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D08" w:rsidRDefault="00851FE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B5D08" w:rsidRDefault="00851FE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3.000506</w:t>
      </w:r>
    </w:p>
    <w:p w:rsidR="005B5D08" w:rsidRDefault="00851FE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1065/QĐ-BXD</w:t>
      </w:r>
    </w:p>
    <w:p w:rsidR="005B5D08" w:rsidRDefault="00851FE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giao chủ đầu tư không thông qua đấu thầu đối với trường hợp dự án đầu tư xây dựng nhà ở xã hội đã được chấp thuận chủ trương đầu tư, chấp thuận đầu tư hoặc có</w:t>
      </w:r>
      <w:r>
        <w:rPr>
          <w:rFonts w:ascii="Times New Roman" w:eastAsia="Times New Roman" w:hAnsi="Times New Roman" w:cs="Times New Roman"/>
          <w:sz w:val="26"/>
        </w:rPr>
        <w:t xml:space="preserve"> văn bản pháp lý tương đương</w:t>
      </w:r>
    </w:p>
    <w:p w:rsidR="005B5D08" w:rsidRDefault="00851FE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B5D08" w:rsidRDefault="00851FE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Loại khác</w:t>
      </w:r>
    </w:p>
    <w:p w:rsidR="005B5D08" w:rsidRDefault="00851FE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5B5D08" w:rsidRDefault="00851FE8">
      <w:pPr>
        <w:spacing w:after="0" w:line="276" w:lineRule="auto"/>
        <w:jc w:val="both"/>
      </w:pPr>
      <w:r>
        <w:rPr>
          <w:rFonts w:ascii="Times New Roman" w:eastAsia="Times New Roman" w:hAnsi="Times New Roman" w:cs="Times New Roman"/>
          <w:b/>
          <w:sz w:val="26"/>
        </w:rPr>
        <w:t xml:space="preserve">Trình tự thực hiện: </w:t>
      </w:r>
    </w:p>
    <w:p w:rsidR="005B5D08" w:rsidRDefault="00851FE8">
      <w:pPr>
        <w:shd w:val="clear" w:color="auto" w:fill="F2F6F9"/>
        <w:spacing w:before="120" w:after="0" w:line="276" w:lineRule="auto"/>
        <w:jc w:val="both"/>
      </w:pPr>
      <w:r>
        <w:rPr>
          <w:rFonts w:ascii="Times New Roman" w:eastAsia="Times New Roman" w:hAnsi="Times New Roman" w:cs="Times New Roman"/>
          <w:b/>
          <w:sz w:val="26"/>
        </w:rPr>
        <w:t xml:space="preserve">1. Trường hợp dự án đầu tư xây dựng nhà ở xã hội do nhà đầu tư đề xuất đã được cơ quan có thẩm quyền chấp thuận chủ trương đầu tư, </w:t>
      </w:r>
      <w:r>
        <w:rPr>
          <w:rFonts w:ascii="Times New Roman" w:eastAsia="Times New Roman" w:hAnsi="Times New Roman" w:cs="Times New Roman"/>
          <w:b/>
          <w:sz w:val="26"/>
        </w:rPr>
        <w:t>chấp thuận đầu tư   hoặc có văn bản pháp lý tương đương theo quy định của pháp luật trước ngày 01/7/2025:</w:t>
      </w:r>
    </w:p>
    <w:p w:rsidR="005B5D08" w:rsidRDefault="00851FE8">
      <w:pPr>
        <w:spacing w:after="0" w:line="276" w:lineRule="auto"/>
        <w:jc w:val="both"/>
      </w:pPr>
      <w:r>
        <w:rPr>
          <w:rFonts w:ascii="Times New Roman" w:eastAsia="Times New Roman" w:hAnsi="Times New Roman" w:cs="Times New Roman"/>
          <w:sz w:val="26"/>
        </w:rPr>
        <w:t>a) Nhà đầu tư đề xuất dự án đề nghị giao chủ đầu tư gửi hồ sơ đến Sở Xây dựng. b) Trong thời gian 15 ngày kể từ ngày nhận được hồ sơ đề nghị của nhà đ</w:t>
      </w:r>
      <w:r>
        <w:rPr>
          <w:rFonts w:ascii="Times New Roman" w:eastAsia="Times New Roman" w:hAnsi="Times New Roman" w:cs="Times New Roman"/>
          <w:sz w:val="26"/>
        </w:rPr>
        <w:t>ầu tư, Sở Xây dựng có trách nhiệm thẩm định, trình Ủy ban nhân dân cấp tỉnh quyết định giao chủ đầu tư. c) Trong thời gian 07 ngày, kể từ ngày nhận được hồ sơ và báo cáo thẩm định, Ủy ban nhân dân cấp tỉnh có trách nhiệm ban hành quyết định giao chủ đầu tư</w:t>
      </w:r>
      <w:r>
        <w:rPr>
          <w:rFonts w:ascii="Times New Roman" w:eastAsia="Times New Roman" w:hAnsi="Times New Roman" w:cs="Times New Roman"/>
          <w:sz w:val="26"/>
        </w:rPr>
        <w:t>.</w:t>
      </w:r>
    </w:p>
    <w:p w:rsidR="005B5D08" w:rsidRDefault="00851FE8">
      <w:pPr>
        <w:shd w:val="clear" w:color="auto" w:fill="F2F6F9"/>
        <w:spacing w:before="120" w:after="0" w:line="276" w:lineRule="auto"/>
        <w:jc w:val="both"/>
      </w:pPr>
      <w:r>
        <w:rPr>
          <w:rFonts w:ascii="Times New Roman" w:eastAsia="Times New Roman" w:hAnsi="Times New Roman" w:cs="Times New Roman"/>
          <w:b/>
          <w:sz w:val="26"/>
        </w:rPr>
        <w:t>2. Trường hợp dự án do cơ quan nhà nước có thẩm quyền lập, chấp thuận chủ trương đầu tư, chấp thuận đầu tư hoặc có văn bản pháp lý tương đương trước ngày 01/7/2025:</w:t>
      </w:r>
    </w:p>
    <w:p w:rsidR="005B5D08" w:rsidRDefault="00851FE8">
      <w:pPr>
        <w:spacing w:after="0" w:line="276" w:lineRule="auto"/>
        <w:jc w:val="both"/>
      </w:pPr>
      <w:r>
        <w:rPr>
          <w:rFonts w:ascii="Times New Roman" w:eastAsia="Times New Roman" w:hAnsi="Times New Roman" w:cs="Times New Roman"/>
          <w:sz w:val="26"/>
        </w:rPr>
        <w:t>a) Sở Xây dựng công khai văn bản chấp thuận chủ trương đầu tư, chấp thuận đầu tư hoặc văn</w:t>
      </w:r>
      <w:r>
        <w:rPr>
          <w:rFonts w:ascii="Times New Roman" w:eastAsia="Times New Roman" w:hAnsi="Times New Roman" w:cs="Times New Roman"/>
          <w:sz w:val="26"/>
        </w:rPr>
        <w:t xml:space="preserve"> bản pháp lý tương đương trên Trang thông tin điện tử của Sở Xây dựng và Cổng thông tin điện tử của Ủy ban nhân dân cấp tỉnh trong thời gian 30 ngày để nhà đầu tư đề nghị tham gia. b) Nhà đầu tư đề nghị giao chủ đầu tư gửi hồ sơ đến Sở Xây dựng để thẩm địn</w:t>
      </w:r>
      <w:r>
        <w:rPr>
          <w:rFonts w:ascii="Times New Roman" w:eastAsia="Times New Roman" w:hAnsi="Times New Roman" w:cs="Times New Roman"/>
          <w:sz w:val="26"/>
        </w:rPr>
        <w:t xml:space="preserve">h. c) Trong thời gian 15 ngày kể từ ngày hết thời hạn công khai theo quy định, Sở Xây dựng có trách nhiệm thẩm định, trình Ủy ban nhân dân cấp tỉnh quyết định giao chủ đầu tư (trường hợp có 01 nhà đầu tư đề nghị thì Sở Xây dựng có trách nhiệm tổ chức thẩm </w:t>
      </w:r>
      <w:r>
        <w:rPr>
          <w:rFonts w:ascii="Times New Roman" w:eastAsia="Times New Roman" w:hAnsi="Times New Roman" w:cs="Times New Roman"/>
          <w:sz w:val="26"/>
        </w:rPr>
        <w:t>định việc đáp ứng các điều kiện giao chủ đầu tư; trường hợp có từ 02 nhà đầu tư trở lên đề nghị thì Sở Xây dựng có trách nhiệm tổ chức thẩm định việc đáp ứng các điều kiện giao chủ đầu tư và đánh giá tiêu chí, thứ tự ưu tiên theo quy định.) d) Trong thời g</w:t>
      </w:r>
      <w:r>
        <w:rPr>
          <w:rFonts w:ascii="Times New Roman" w:eastAsia="Times New Roman" w:hAnsi="Times New Roman" w:cs="Times New Roman"/>
          <w:sz w:val="26"/>
        </w:rPr>
        <w:t>ian 07 ngày, kể từ ngày nhận được hồ sơ và báo cáo thẩm định, Ủy ban nhân dân cấp tỉnh có trách nhiệm ban hành quyết định giao chủ đầu tư.</w:t>
      </w:r>
    </w:p>
    <w:p w:rsidR="005B5D08" w:rsidRDefault="00851FE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02"/>
        <w:gridCol w:w="945"/>
        <w:gridCol w:w="1139"/>
        <w:gridCol w:w="6425"/>
      </w:tblGrid>
      <w:tr w:rsidR="005B5D08">
        <w:tblPrEx>
          <w:tblCellMar>
            <w:top w:w="0" w:type="dxa"/>
            <w:bottom w:w="0" w:type="dxa"/>
          </w:tblCellMar>
        </w:tblPrEx>
        <w:tc>
          <w:tcPr>
            <w:tcW w:w="15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 xml:space="preserve">Hình </w:t>
            </w:r>
            <w:r>
              <w:rPr>
                <w:rFonts w:ascii="Times New Roman" w:eastAsia="Times New Roman" w:hAnsi="Times New Roman" w:cs="Times New Roman"/>
                <w:b/>
                <w:sz w:val="26"/>
              </w:rPr>
              <w:lastRenderedPageBreak/>
              <w:t>thức nộp</w:t>
            </w:r>
          </w:p>
        </w:tc>
        <w:tc>
          <w:tcPr>
            <w:tcW w:w="2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 xml:space="preserve">Thời </w:t>
            </w:r>
            <w:r>
              <w:rPr>
                <w:rFonts w:ascii="Times New Roman" w:eastAsia="Times New Roman" w:hAnsi="Times New Roman" w:cs="Times New Roman"/>
                <w:b/>
                <w:sz w:val="26"/>
              </w:rPr>
              <w:lastRenderedPageBreak/>
              <w:t>hạn giải quyết</w:t>
            </w:r>
          </w:p>
        </w:tc>
        <w:tc>
          <w:tcPr>
            <w:tcW w:w="35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 xml:space="preserve">Phí, lệ </w:t>
            </w:r>
            <w:r>
              <w:rPr>
                <w:rFonts w:ascii="Times New Roman" w:eastAsia="Times New Roman" w:hAnsi="Times New Roman" w:cs="Times New Roman"/>
                <w:b/>
                <w:sz w:val="26"/>
              </w:rPr>
              <w:lastRenderedPageBreak/>
              <w:t>phí</w:t>
            </w:r>
          </w:p>
        </w:tc>
        <w:tc>
          <w:tcPr>
            <w:tcW w:w="3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Mô tả</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Trực tiếp</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22 Ngày</w:t>
            </w:r>
          </w:p>
        </w:tc>
        <w:tc>
          <w:tcPr>
            <w:tcW w:w="0" w:type="auto"/>
          </w:tcPr>
          <w:p w:rsidR="005B5D08" w:rsidRDefault="005B5D08"/>
          <w:p w:rsidR="005B5D08" w:rsidRDefault="005B5D08">
            <w:pPr>
              <w:spacing w:after="0" w:line="276" w:lineRule="auto"/>
            </w:pP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Trường hợp dự </w:t>
            </w:r>
            <w:r>
              <w:rPr>
                <w:rFonts w:ascii="Times New Roman" w:eastAsia="Times New Roman" w:hAnsi="Times New Roman" w:cs="Times New Roman"/>
                <w:sz w:val="26"/>
              </w:rPr>
              <w:t>án đầu tư xây dựng nhà ở xã hội do nhà đầu tư đề xuất đã được cơ quan có thẩm quyền chấp thuận chủ trương đầu tư, chấp thuận đầu tư hoặc có văn bản pháp lý tương đương theo quy định của pháp luật trước ngày 01/7/2025</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Trực tiếp</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52 Ngày</w:t>
            </w:r>
          </w:p>
        </w:tc>
        <w:tc>
          <w:tcPr>
            <w:tcW w:w="0" w:type="auto"/>
          </w:tcPr>
          <w:p w:rsidR="005B5D08" w:rsidRDefault="005B5D08"/>
          <w:p w:rsidR="005B5D08" w:rsidRDefault="005B5D08">
            <w:pPr>
              <w:spacing w:after="0" w:line="276" w:lineRule="auto"/>
            </w:pP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Trường hợp dự </w:t>
            </w:r>
            <w:r>
              <w:rPr>
                <w:rFonts w:ascii="Times New Roman" w:eastAsia="Times New Roman" w:hAnsi="Times New Roman" w:cs="Times New Roman"/>
                <w:sz w:val="26"/>
              </w:rPr>
              <w:t>án do cơ quan nhà nước có thẩm quyền lập, chấp thuận chủ trương đầu tư, chấp thuận đầu tư hoặc có văn bản pháp lý tương đương trước ngày 01/7/2025</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Trực tuyến</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22 Ngày</w:t>
            </w:r>
          </w:p>
        </w:tc>
        <w:tc>
          <w:tcPr>
            <w:tcW w:w="0" w:type="auto"/>
          </w:tcPr>
          <w:p w:rsidR="005B5D08" w:rsidRDefault="005B5D08"/>
          <w:p w:rsidR="005B5D08" w:rsidRDefault="005B5D08">
            <w:pPr>
              <w:spacing w:after="0" w:line="276" w:lineRule="auto"/>
            </w:pP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Trường hợp dự án đầu tư xây dựng nhà ở xã hội do nhà đầu tư đề xuất đã được cơ quan </w:t>
            </w:r>
            <w:r>
              <w:rPr>
                <w:rFonts w:ascii="Times New Roman" w:eastAsia="Times New Roman" w:hAnsi="Times New Roman" w:cs="Times New Roman"/>
                <w:sz w:val="26"/>
              </w:rPr>
              <w:t>có thẩm quyền chấp thuận chủ trương đầu tư, chấp thuận đầu tư hoặc có văn bản pháp lý tương đương theo quy định của pháp luật trước ngày 01/7/2025</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Trực tuyến</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52 Ngày</w:t>
            </w:r>
          </w:p>
        </w:tc>
        <w:tc>
          <w:tcPr>
            <w:tcW w:w="0" w:type="auto"/>
          </w:tcPr>
          <w:p w:rsidR="005B5D08" w:rsidRDefault="005B5D08"/>
          <w:p w:rsidR="005B5D08" w:rsidRDefault="005B5D08">
            <w:pPr>
              <w:spacing w:after="0" w:line="276" w:lineRule="auto"/>
            </w:pP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Trường hợp dự án do cơ quan nhà nước có thẩm quyền lập, chấp thuận chủ trương đầu </w:t>
            </w:r>
            <w:r>
              <w:rPr>
                <w:rFonts w:ascii="Times New Roman" w:eastAsia="Times New Roman" w:hAnsi="Times New Roman" w:cs="Times New Roman"/>
                <w:sz w:val="26"/>
              </w:rPr>
              <w:t>tư, chấp thuận đầu tư hoặc có văn bản pháp lý tương đương trước ngày 01/7/2025</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Dịch vụ bưu chính</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22 Ngày</w:t>
            </w:r>
          </w:p>
        </w:tc>
        <w:tc>
          <w:tcPr>
            <w:tcW w:w="0" w:type="auto"/>
          </w:tcPr>
          <w:p w:rsidR="005B5D08" w:rsidRDefault="005B5D08"/>
          <w:p w:rsidR="005B5D08" w:rsidRDefault="005B5D08">
            <w:pPr>
              <w:spacing w:after="0" w:line="276" w:lineRule="auto"/>
            </w:pP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Trường hợp dự án đầu tư xây dựng nhà ở xã hội do nhà đầu tư đề xuất đã được cơ quan có thẩm quyền chấp thuận chủ trương đầu tư, chấp thuận đầu tư</w:t>
            </w:r>
            <w:r>
              <w:rPr>
                <w:rFonts w:ascii="Times New Roman" w:eastAsia="Times New Roman" w:hAnsi="Times New Roman" w:cs="Times New Roman"/>
                <w:sz w:val="26"/>
              </w:rPr>
              <w:t xml:space="preserve"> hoặc có văn bản pháp lý tương đương theo quy định của pháp luật trước ngày 01/7/2025</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Dịch vụ bưu chính</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52 Ngày</w:t>
            </w:r>
          </w:p>
        </w:tc>
        <w:tc>
          <w:tcPr>
            <w:tcW w:w="0" w:type="auto"/>
          </w:tcPr>
          <w:p w:rsidR="005B5D08" w:rsidRDefault="005B5D08"/>
          <w:p w:rsidR="005B5D08" w:rsidRDefault="005B5D08">
            <w:pPr>
              <w:spacing w:after="0" w:line="276" w:lineRule="auto"/>
            </w:pP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Trường hợp dự án do cơ quan nhà nước có thẩm quyền lập, chấp thuận chủ trương đầu tư, chấp thuận đầu tư hoặc có văn bản pháp lý tương </w:t>
            </w:r>
            <w:r>
              <w:rPr>
                <w:rFonts w:ascii="Times New Roman" w:eastAsia="Times New Roman" w:hAnsi="Times New Roman" w:cs="Times New Roman"/>
                <w:sz w:val="26"/>
              </w:rPr>
              <w:t>đương trước ngày 01/7/2025</w:t>
            </w:r>
          </w:p>
        </w:tc>
      </w:tr>
    </w:tbl>
    <w:p w:rsidR="005B5D08" w:rsidRDefault="00851FE8">
      <w:pPr>
        <w:spacing w:before="240" w:after="0" w:line="276" w:lineRule="auto"/>
        <w:jc w:val="both"/>
      </w:pPr>
      <w:r>
        <w:rPr>
          <w:rFonts w:ascii="Times New Roman" w:eastAsia="Times New Roman" w:hAnsi="Times New Roman" w:cs="Times New Roman"/>
          <w:b/>
          <w:sz w:val="26"/>
        </w:rPr>
        <w:t xml:space="preserve">Thành phần hồ sơ: </w:t>
      </w:r>
    </w:p>
    <w:p w:rsidR="005B5D08" w:rsidRDefault="00851FE8">
      <w:pPr>
        <w:shd w:val="clear" w:color="auto" w:fill="F2F6F9"/>
        <w:spacing w:before="120" w:after="0" w:line="276" w:lineRule="auto"/>
        <w:jc w:val="both"/>
      </w:pPr>
      <w:r>
        <w:rPr>
          <w:rFonts w:ascii="Times New Roman" w:eastAsia="Times New Roman" w:hAnsi="Times New Roman" w:cs="Times New Roman"/>
          <w:b/>
          <w:sz w:val="26"/>
        </w:rPr>
        <w:t>a) Trường hợp dự án đầu tư xây dựng nhà ở xã hội do nhà đầu tư đề xuất đã được cơ quan có thẩm quyền chấp thuận chủ trương đầu tư, chấp thuận đầu tư hoặc có văn bản pháp lý tương đương theo quy định của pháp l</w:t>
      </w:r>
      <w:r>
        <w:rPr>
          <w:rFonts w:ascii="Times New Roman" w:eastAsia="Times New Roman" w:hAnsi="Times New Roman" w:cs="Times New Roman"/>
          <w:b/>
          <w:sz w:val="26"/>
        </w:rPr>
        <w:t>uật trước ngày 01/7/2025:</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06"/>
        <w:gridCol w:w="851"/>
        <w:gridCol w:w="954"/>
      </w:tblGrid>
      <w:tr w:rsidR="005B5D08">
        <w:tblPrEx>
          <w:tblCellMar>
            <w:top w:w="0" w:type="dxa"/>
            <w:bottom w:w="0" w:type="dxa"/>
          </w:tblCellMar>
        </w:tblPrEx>
        <w:tc>
          <w:tcPr>
            <w:tcW w:w="6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Tên giấy tờ</w:t>
            </w:r>
          </w:p>
        </w:tc>
        <w:tc>
          <w:tcPr>
            <w:tcW w:w="2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Mẫu đơn, tờ khai</w:t>
            </w:r>
          </w:p>
        </w:tc>
        <w:tc>
          <w:tcPr>
            <w:tcW w:w="2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Số lượng</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Văn bản đề nghị giao chủ đầu tư.</w:t>
            </w:r>
          </w:p>
        </w:tc>
        <w:tc>
          <w:tcPr>
            <w:tcW w:w="0" w:type="auto"/>
          </w:tcPr>
          <w:p w:rsidR="005B5D08" w:rsidRDefault="005B5D08"/>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 Các văn bản, tài liệu chứng minh việc đáp ứng các điều kiện giao chủ đầu tư đối với tổ chức kinh doanh bất động sản theo </w:t>
            </w:r>
            <w:r>
              <w:rPr>
                <w:rFonts w:ascii="Times New Roman" w:eastAsia="Times New Roman" w:hAnsi="Times New Roman" w:cs="Times New Roman"/>
                <w:sz w:val="26"/>
              </w:rPr>
              <w:t>quy định tại khoản 1 và khoản 2 Điều 9 của Luật Kinh doanh bất động sản số 29/2023/QH15 đã được sửa đổi, bổ sung một số điều theo Luật số 43/2024/QH15.</w:t>
            </w:r>
          </w:p>
        </w:tc>
        <w:tc>
          <w:tcPr>
            <w:tcW w:w="0" w:type="auto"/>
          </w:tcPr>
          <w:p w:rsidR="005B5D08" w:rsidRDefault="005B5D08"/>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Trường hợp nhà đầu tư liên danh thì nhà đầu tư do liên danh đề xuất làm chủ </w:t>
            </w:r>
            <w:r>
              <w:rPr>
                <w:rFonts w:ascii="Times New Roman" w:eastAsia="Times New Roman" w:hAnsi="Times New Roman" w:cs="Times New Roman"/>
                <w:sz w:val="26"/>
              </w:rPr>
              <w:t>đầu tư phải đáp ứng đủ điều kiện đối với tổ chức kinh doanh bất động sản.</w:t>
            </w:r>
          </w:p>
        </w:tc>
        <w:tc>
          <w:tcPr>
            <w:tcW w:w="0" w:type="auto"/>
          </w:tcPr>
          <w:p w:rsidR="005B5D08" w:rsidRDefault="005B5D08"/>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B5D08" w:rsidRDefault="00851FE8">
      <w:pPr>
        <w:shd w:val="clear" w:color="auto" w:fill="F2F6F9"/>
        <w:spacing w:before="120" w:after="0" w:line="276" w:lineRule="auto"/>
        <w:jc w:val="both"/>
      </w:pPr>
      <w:r>
        <w:rPr>
          <w:rFonts w:ascii="Times New Roman" w:eastAsia="Times New Roman" w:hAnsi="Times New Roman" w:cs="Times New Roman"/>
          <w:b/>
          <w:sz w:val="26"/>
        </w:rPr>
        <w:t>b) Trường hợp dự án do cơ quan nhà nước có thẩm quyền lập, chấp thuận chủ trương đầu tư, chấp thuận đầu tư hoặc có văn bản pháp lý tương đương trước ngày 0</w:t>
      </w:r>
      <w:r>
        <w:rPr>
          <w:rFonts w:ascii="Times New Roman" w:eastAsia="Times New Roman" w:hAnsi="Times New Roman" w:cs="Times New Roman"/>
          <w:b/>
          <w:sz w:val="26"/>
        </w:rPr>
        <w:t>1/7/2025:</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5B5D08">
        <w:tblPrEx>
          <w:tblCellMar>
            <w:top w:w="0" w:type="dxa"/>
            <w:bottom w:w="0" w:type="dxa"/>
          </w:tblCellMar>
        </w:tblPrEx>
        <w:tc>
          <w:tcPr>
            <w:tcW w:w="6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Tên giấy tờ</w:t>
            </w:r>
          </w:p>
        </w:tc>
        <w:tc>
          <w:tcPr>
            <w:tcW w:w="2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Mẫu đơn, tờ khai</w:t>
            </w:r>
          </w:p>
        </w:tc>
        <w:tc>
          <w:tcPr>
            <w:tcW w:w="2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Số lượng</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Văn bản đề nghị giao chủ đầu tư.</w:t>
            </w:r>
          </w:p>
        </w:tc>
        <w:tc>
          <w:tcPr>
            <w:tcW w:w="0" w:type="auto"/>
          </w:tcPr>
          <w:p w:rsidR="005B5D08" w:rsidRDefault="005B5D08"/>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 Các văn bản, tài liệu chứng minh việc đáp ứng các điều kiện giao chủ đầu tư đối với tổ chức kinh doanh bất động sản theo quy định tại </w:t>
            </w:r>
            <w:r>
              <w:rPr>
                <w:rFonts w:ascii="Times New Roman" w:eastAsia="Times New Roman" w:hAnsi="Times New Roman" w:cs="Times New Roman"/>
                <w:sz w:val="26"/>
              </w:rPr>
              <w:t>khoản 1 và khoản 2 Điều 9 của Luật Kinh doanh bất động sản số 29/2023/QH15 đã được sửa đổi, bổ sung một số điều theo Luật số 43/2024/QH15.</w:t>
            </w:r>
          </w:p>
        </w:tc>
        <w:tc>
          <w:tcPr>
            <w:tcW w:w="0" w:type="auto"/>
          </w:tcPr>
          <w:p w:rsidR="005B5D08" w:rsidRDefault="005B5D08"/>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Trường hợp nhà đầu tư liên danh thì nhà đầu tư do liên danh đề xuất làm chủ đầu tư phải đ</w:t>
            </w:r>
            <w:r>
              <w:rPr>
                <w:rFonts w:ascii="Times New Roman" w:eastAsia="Times New Roman" w:hAnsi="Times New Roman" w:cs="Times New Roman"/>
                <w:sz w:val="26"/>
              </w:rPr>
              <w:t>áp ứng đủ điều kiện đối với tổ chức kinh doanh bất động sản.</w:t>
            </w:r>
          </w:p>
        </w:tc>
        <w:tc>
          <w:tcPr>
            <w:tcW w:w="0" w:type="auto"/>
          </w:tcPr>
          <w:p w:rsidR="005B5D08" w:rsidRDefault="005B5D08"/>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Các tài liệu chứng minh tiêu chí ưu tiên đối với trường hợp có từ 02 nhà đầu tư trở lên đáp ứng điều kiện giao chủ đầu tư (về năng lực tài chính; kinh nghiệm hoặc nh</w:t>
            </w:r>
            <w:r>
              <w:rPr>
                <w:rFonts w:ascii="Times New Roman" w:eastAsia="Times New Roman" w:hAnsi="Times New Roman" w:cs="Times New Roman"/>
                <w:sz w:val="26"/>
              </w:rPr>
              <w:t>à đầu tư là doanh nghiệp nhà nước).</w:t>
            </w:r>
          </w:p>
        </w:tc>
        <w:tc>
          <w:tcPr>
            <w:tcW w:w="0" w:type="auto"/>
          </w:tcPr>
          <w:p w:rsidR="005B5D08" w:rsidRDefault="005B5D08"/>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B5D08" w:rsidRDefault="00851FE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5B5D08" w:rsidRDefault="00851FE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Chủ tịch ủy ban nhân dân cấp tỉnh</w:t>
      </w:r>
    </w:p>
    <w:p w:rsidR="005B5D08" w:rsidRDefault="00851FE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B5D08" w:rsidRDefault="00851FE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B5D08" w:rsidRDefault="00851FE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B5D08" w:rsidRDefault="00851FE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B5D08" w:rsidRDefault="00851FE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giao chủ đầ</w:t>
      </w:r>
      <w:r>
        <w:rPr>
          <w:rFonts w:ascii="Times New Roman" w:eastAsia="Times New Roman" w:hAnsi="Times New Roman" w:cs="Times New Roman"/>
          <w:sz w:val="26"/>
        </w:rPr>
        <w:t>u tư.</w:t>
      </w:r>
    </w:p>
    <w:p w:rsidR="005B5D08" w:rsidRDefault="00851FE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5B5D08">
        <w:tblPrEx>
          <w:tblCellMar>
            <w:top w:w="0" w:type="dxa"/>
            <w:bottom w:w="0" w:type="dxa"/>
          </w:tblCellMar>
        </w:tblPrEx>
        <w:tc>
          <w:tcPr>
            <w:tcW w:w="2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Số ký hiệu</w:t>
            </w:r>
          </w:p>
        </w:tc>
        <w:tc>
          <w:tcPr>
            <w:tcW w:w="35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Trích yếu</w:t>
            </w:r>
          </w:p>
        </w:tc>
        <w:tc>
          <w:tcPr>
            <w:tcW w:w="15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Ngày ban hành</w:t>
            </w:r>
          </w:p>
        </w:tc>
        <w:tc>
          <w:tcPr>
            <w:tcW w:w="3000" w:type="dxa"/>
          </w:tcPr>
          <w:p w:rsidR="005B5D08" w:rsidRDefault="005B5D08"/>
          <w:p w:rsidR="005B5D08" w:rsidRDefault="00851FE8">
            <w:pPr>
              <w:spacing w:after="0" w:line="276" w:lineRule="auto"/>
              <w:jc w:val="center"/>
            </w:pPr>
            <w:r>
              <w:rPr>
                <w:rFonts w:ascii="Times New Roman" w:eastAsia="Times New Roman" w:hAnsi="Times New Roman" w:cs="Times New Roman"/>
                <w:b/>
                <w:sz w:val="26"/>
              </w:rPr>
              <w:t>Cơ quan ban hành</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201/2025/QH15</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Thí điểm về một số cơ chế, chính sách đặc thù phát triển nhà ở xã hội</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29-05-2025</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Văn phòng Quốc hội</w:t>
            </w:r>
          </w:p>
        </w:tc>
      </w:tr>
      <w:tr w:rsidR="005B5D08">
        <w:tblPrEx>
          <w:tblCellMar>
            <w:top w:w="0" w:type="dxa"/>
            <w:bottom w:w="0" w:type="dxa"/>
          </w:tblCellMar>
        </w:tblPrEx>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192/2025/NĐ-CP</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 xml:space="preserve">quy định chi tiết một số điều và biện </w:t>
            </w:r>
            <w:r>
              <w:rPr>
                <w:rFonts w:ascii="Times New Roman" w:eastAsia="Times New Roman" w:hAnsi="Times New Roman" w:cs="Times New Roman"/>
                <w:sz w:val="26"/>
              </w:rPr>
              <w:t>pháp thi hành Nghị quyết số 201/2025/QH15 ngày 29/5/2025 của Quốc hội thí điểm về một số cơ chế, chính sách đặc thù phát triển nhà ở xã hội</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01-07-2025</w:t>
            </w:r>
          </w:p>
        </w:tc>
        <w:tc>
          <w:tcPr>
            <w:tcW w:w="0" w:type="auto"/>
          </w:tcPr>
          <w:p w:rsidR="005B5D08" w:rsidRDefault="005B5D08"/>
          <w:p w:rsidR="005B5D08" w:rsidRDefault="00851FE8">
            <w:pPr>
              <w:spacing w:after="0" w:line="276" w:lineRule="auto"/>
            </w:pPr>
            <w:r>
              <w:rPr>
                <w:rFonts w:ascii="Times New Roman" w:eastAsia="Times New Roman" w:hAnsi="Times New Roman" w:cs="Times New Roman"/>
                <w:sz w:val="26"/>
              </w:rPr>
              <w:t>Chính phủ</w:t>
            </w:r>
          </w:p>
        </w:tc>
      </w:tr>
    </w:tbl>
    <w:p w:rsidR="005B5D08" w:rsidRDefault="00851FE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5B5D08" w:rsidRDefault="00851FE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B5D08" w:rsidRDefault="00851FE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w:t>
      </w:r>
      <w:r>
        <w:rPr>
          <w:rFonts w:ascii="Times New Roman" w:eastAsia="Times New Roman" w:hAnsi="Times New Roman" w:cs="Times New Roman"/>
          <w:sz w:val="26"/>
        </w:rPr>
        <w:t>n</w:t>
      </w:r>
    </w:p>
    <w:sectPr w:rsidR="005B5D0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B5D08"/>
    <w:rsid w:val="005B5D08"/>
    <w:rsid w:val="00851F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90168A-0158-49F1-9816-A738C1E8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5427</Characters>
  <Application>Microsoft Office Word</Application>
  <DocSecurity>0</DocSecurity>
  <Lines>45</Lines>
  <Paragraphs>12</Paragraphs>
  <ScaleCrop>false</ScaleCrop>
  <Company>Microsoft</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